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9E" w:rsidRPr="00BE759E" w:rsidRDefault="00BE759E" w:rsidP="00BE759E">
      <w:pPr>
        <w:pBdr>
          <w:bottom w:val="single" w:sz="4" w:space="1" w:color="auto"/>
        </w:pBdr>
        <w:jc w:val="center"/>
        <w:rPr>
          <w:rStyle w:val="a5"/>
          <w:rFonts w:ascii="Arial" w:hAnsi="Arial" w:cs="Arial"/>
        </w:rPr>
      </w:pPr>
      <w:r w:rsidRPr="00BE759E">
        <w:rPr>
          <w:rStyle w:val="a5"/>
          <w:rFonts w:ascii="Arial" w:hAnsi="Arial" w:cs="Arial"/>
        </w:rPr>
        <w:t xml:space="preserve">ПРЕСС-СЛУЖБА  КОНТРОЛЬНО-СЧЁТНОЙ  ПАЛАТЫ </w:t>
      </w:r>
    </w:p>
    <w:p w:rsidR="00BE759E" w:rsidRPr="00BE759E" w:rsidRDefault="00BE759E" w:rsidP="00BE759E">
      <w:pPr>
        <w:pBdr>
          <w:bottom w:val="single" w:sz="4" w:space="1" w:color="auto"/>
        </w:pBdr>
        <w:jc w:val="center"/>
        <w:rPr>
          <w:rStyle w:val="a5"/>
          <w:rFonts w:ascii="Arial" w:hAnsi="Arial" w:cs="Arial"/>
        </w:rPr>
      </w:pPr>
      <w:r w:rsidRPr="00BE759E">
        <w:rPr>
          <w:rStyle w:val="a5"/>
          <w:rFonts w:ascii="Arial" w:hAnsi="Arial" w:cs="Arial"/>
        </w:rPr>
        <w:t>ТОМСКОЙ ОБЛАСТИ</w:t>
      </w:r>
    </w:p>
    <w:p w:rsidR="00BE759E" w:rsidRPr="00BE759E" w:rsidRDefault="00BE759E" w:rsidP="00BE759E">
      <w:pPr>
        <w:pStyle w:val="1"/>
        <w:spacing w:before="120" w:beforeAutospacing="0" w:after="0" w:afterAutospacing="0"/>
        <w:jc w:val="center"/>
        <w:rPr>
          <w:rStyle w:val="a5"/>
          <w:rFonts w:ascii="Arial" w:hAnsi="Arial" w:cs="Arial"/>
          <w:bCs w:val="0"/>
        </w:rPr>
      </w:pPr>
      <w:r w:rsidRPr="00BE759E">
        <w:rPr>
          <w:rStyle w:val="a5"/>
          <w:rFonts w:ascii="Arial" w:hAnsi="Arial" w:cs="Arial"/>
        </w:rPr>
        <w:t>Тел.: 52-32-51, факс: 52-00-61</w:t>
      </w:r>
    </w:p>
    <w:p w:rsidR="00BE759E" w:rsidRPr="00BE759E" w:rsidRDefault="00BE759E" w:rsidP="00BE759E">
      <w:pPr>
        <w:jc w:val="center"/>
        <w:rPr>
          <w:rFonts w:ascii="Arial" w:hAnsi="Arial" w:cs="Arial"/>
          <w:lang w:val="en-US"/>
        </w:rPr>
      </w:pPr>
      <w:proofErr w:type="gramStart"/>
      <w:r w:rsidRPr="00BE759E">
        <w:rPr>
          <w:rFonts w:ascii="Arial" w:hAnsi="Arial" w:cs="Arial"/>
          <w:b/>
          <w:lang w:val="en-US"/>
        </w:rPr>
        <w:t>e-mail</w:t>
      </w:r>
      <w:proofErr w:type="gramEnd"/>
      <w:r w:rsidRPr="00BE759E">
        <w:rPr>
          <w:rFonts w:ascii="Arial" w:hAnsi="Arial" w:cs="Arial"/>
          <w:b/>
          <w:lang w:val="en-US"/>
        </w:rPr>
        <w:t xml:space="preserve">: </w:t>
      </w:r>
      <w:hyperlink r:id="rId5" w:history="1">
        <w:r w:rsidRPr="00BE759E">
          <w:rPr>
            <w:rStyle w:val="a3"/>
            <w:lang w:val="en-US"/>
          </w:rPr>
          <w:t>GubinaTV@audit.tomsk.ru</w:t>
        </w:r>
      </w:hyperlink>
    </w:p>
    <w:p w:rsidR="00BE759E" w:rsidRPr="00BE759E" w:rsidRDefault="00BE759E" w:rsidP="00BE759E">
      <w:pPr>
        <w:pStyle w:val="a9"/>
        <w:spacing w:after="0"/>
        <w:ind w:firstLine="708"/>
        <w:jc w:val="center"/>
        <w:rPr>
          <w:rStyle w:val="a3"/>
        </w:rPr>
      </w:pPr>
      <w:hyperlink r:id="rId6" w:history="1">
        <w:r w:rsidRPr="00BE759E">
          <w:rPr>
            <w:rStyle w:val="a3"/>
            <w:lang w:val="en-US"/>
          </w:rPr>
          <w:t>http</w:t>
        </w:r>
        <w:r w:rsidRPr="00BE759E">
          <w:rPr>
            <w:rStyle w:val="a3"/>
          </w:rPr>
          <w:t>://</w:t>
        </w:r>
        <w:r w:rsidRPr="00BE759E">
          <w:rPr>
            <w:rStyle w:val="a3"/>
            <w:lang w:val="en-US"/>
          </w:rPr>
          <w:t>www</w:t>
        </w:r>
        <w:r w:rsidRPr="00BE759E">
          <w:rPr>
            <w:rStyle w:val="a3"/>
          </w:rPr>
          <w:t>.</w:t>
        </w:r>
        <w:r w:rsidRPr="00BE759E">
          <w:rPr>
            <w:rStyle w:val="a3"/>
            <w:lang w:val="en-US"/>
          </w:rPr>
          <w:t>audit</w:t>
        </w:r>
        <w:r w:rsidRPr="00BE759E">
          <w:rPr>
            <w:rStyle w:val="a3"/>
          </w:rPr>
          <w:t>.</w:t>
        </w:r>
        <w:proofErr w:type="spellStart"/>
        <w:r w:rsidRPr="00BE759E">
          <w:rPr>
            <w:rStyle w:val="a3"/>
            <w:lang w:val="en-US"/>
          </w:rPr>
          <w:t>tomsk</w:t>
        </w:r>
        <w:proofErr w:type="spellEnd"/>
        <w:r w:rsidRPr="00BE759E">
          <w:rPr>
            <w:rStyle w:val="a3"/>
          </w:rPr>
          <w:t>.</w:t>
        </w:r>
        <w:proofErr w:type="spellStart"/>
        <w:r w:rsidRPr="00BE759E">
          <w:rPr>
            <w:rStyle w:val="a3"/>
            <w:lang w:val="en-US"/>
          </w:rPr>
          <w:t>ru</w:t>
        </w:r>
        <w:proofErr w:type="spellEnd"/>
      </w:hyperlink>
    </w:p>
    <w:p w:rsid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lang w:eastAsia="en-US"/>
        </w:rPr>
      </w:pPr>
    </w:p>
    <w:p w:rsidR="00BE759E" w:rsidRP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lang w:eastAsia="en-US"/>
        </w:rPr>
      </w:pPr>
      <w:r w:rsidRPr="00BE759E">
        <w:rPr>
          <w:rFonts w:eastAsiaTheme="minorHAnsi"/>
          <w:b/>
          <w:i/>
          <w:lang w:eastAsia="en-US"/>
        </w:rPr>
        <w:t xml:space="preserve">26 июня 2013 г. </w:t>
      </w:r>
    </w:p>
    <w:p w:rsid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</w:p>
    <w:p w:rsidR="00BE759E" w:rsidRP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r w:rsidRPr="00BE759E">
        <w:rPr>
          <w:rFonts w:eastAsiaTheme="minorHAnsi"/>
          <w:b/>
          <w:lang w:val="x-none" w:eastAsia="en-US"/>
        </w:rPr>
        <w:t>Состоялось очередное заседание Комиссии Контрольно-счетной палаты 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BE759E">
        <w:rPr>
          <w:rFonts w:eastAsiaTheme="minorHAnsi"/>
          <w:lang w:val="x-none" w:eastAsia="en-US"/>
        </w:rPr>
        <w:t xml:space="preserve">, в работе которого приняли участие представитель органа по управлению государственной гражданской службой - консультант  Комитета </w:t>
      </w:r>
      <w:proofErr w:type="spellStart"/>
      <w:r w:rsidRPr="00BE759E">
        <w:rPr>
          <w:rFonts w:eastAsiaTheme="minorHAnsi"/>
          <w:lang w:val="x-none" w:eastAsia="en-US"/>
        </w:rPr>
        <w:t>антикоррупционно</w:t>
      </w:r>
      <w:proofErr w:type="spellEnd"/>
      <w:r w:rsidRPr="00BE759E">
        <w:rPr>
          <w:rFonts w:eastAsiaTheme="minorHAnsi"/>
          <w:lang w:val="x-none" w:eastAsia="en-US"/>
        </w:rPr>
        <w:t xml:space="preserve">-правовой работы Департамента государственной гражданской службы Администрации Томской области Ирина Адамова и независимый эксперт - </w:t>
      </w:r>
      <w:proofErr w:type="spellStart"/>
      <w:r w:rsidRPr="00BE759E">
        <w:rPr>
          <w:rFonts w:eastAsiaTheme="minorHAnsi"/>
          <w:lang w:val="x-none" w:eastAsia="en-US"/>
        </w:rPr>
        <w:t>и.о</w:t>
      </w:r>
      <w:proofErr w:type="spellEnd"/>
      <w:r w:rsidRPr="00BE759E">
        <w:rPr>
          <w:rFonts w:eastAsiaTheme="minorHAnsi"/>
          <w:lang w:val="x-none" w:eastAsia="en-US"/>
        </w:rPr>
        <w:t>. директора Томского филиала ФГБОУ ВПО «Российская Академия народного хозяйства и государственной службы при Президенте Российской Федерации» Николай Золотарёв.</w:t>
      </w:r>
    </w:p>
    <w:p w:rsidR="00BE759E" w:rsidRP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r w:rsidRPr="00BE759E">
        <w:rPr>
          <w:rFonts w:eastAsiaTheme="minorHAnsi"/>
          <w:lang w:val="x-none" w:eastAsia="en-US"/>
        </w:rPr>
        <w:t xml:space="preserve"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исполнение ими обязанностей, установленных Федеральным законом «О противодействии коррупции" и Законом Томской области «О противодействии коррупции в Томской области», выступил Геннадий Вторушин, начальник организационно-аналитического отдела палаты. Он сообщил, что в мае 2013 года один служащий палаты уведомил  руководство о намерении выполнять оплачиваемую работу, связанную с преподавательской деятельностью, что разрешено законом. Информация о несоблюдении требований к служебному поведению в Комиссию не поступала, поводов для проведения проверок не было. </w:t>
      </w:r>
    </w:p>
    <w:p w:rsidR="00BE759E" w:rsidRP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r w:rsidRPr="00BE759E">
        <w:rPr>
          <w:rFonts w:eastAsiaTheme="minorHAnsi"/>
          <w:lang w:val="x-none" w:eastAsia="en-US"/>
        </w:rPr>
        <w:t xml:space="preserve">Специалист по кадровой работе и делопроизводству Екатерина </w:t>
      </w:r>
      <w:proofErr w:type="spellStart"/>
      <w:r w:rsidRPr="00BE759E">
        <w:rPr>
          <w:rFonts w:eastAsiaTheme="minorHAnsi"/>
          <w:lang w:val="x-none" w:eastAsia="en-US"/>
        </w:rPr>
        <w:t>Зигаева</w:t>
      </w:r>
      <w:proofErr w:type="spellEnd"/>
      <w:r w:rsidRPr="00BE759E">
        <w:rPr>
          <w:rFonts w:eastAsiaTheme="minorHAnsi"/>
          <w:lang w:val="x-none" w:eastAsia="en-US"/>
        </w:rPr>
        <w:t xml:space="preserve"> проинформировала Комиссию об итогах предоставления сведений о доходах, имуществе и обязательствах имущественного характера государственных гражданских служащих, их несовершеннолетних детей и супругов в соответствии с утвержденным перечнем должностей за 2012 год. Все 15 гражданских служащих палаты до 30 апреля 2013 года представили сведения о своих доходах, эта информация была размещена на официальном сайте Контрольно-счетной палаты. Требования законодательства по полному и своевременному представлению сведений о доходах, об имуществе и обязательствах имущественного характера и представлению их для размещения на официальном сайте всеми гражданскими служащими палаты выполнены.</w:t>
      </w:r>
    </w:p>
    <w:p w:rsidR="00BE759E" w:rsidRPr="00BE759E" w:rsidRDefault="00BE759E" w:rsidP="00543DB0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r w:rsidRPr="00BE759E">
        <w:rPr>
          <w:rFonts w:eastAsiaTheme="minorHAnsi"/>
          <w:lang w:val="x-none" w:eastAsia="en-US"/>
        </w:rPr>
        <w:t xml:space="preserve">Во II квартале 2013 года проведена проверка соблюдения ограничений (запретов) осуществления гражданскими служащими палаты предпринимательской деятельности в порядке, установленном Приказом ФНС РФ  «Об утверждении Порядка предоставления в электронном виде открытых и общедоступных сведений, содержащихся в Едином государственном реестре юридических лиц и в Едином государственном реестре индивидуальных предпринимателей». Сведения о гражданских служащих Контрольно-счетной палаты, зарегистрированных в качестве индивидуальных предпринимателей или участвующих в деятельности юридических лиц,  в ЕГРЮЛ и ЕГРИП отсутствуют. </w:t>
      </w:r>
    </w:p>
    <w:p w:rsidR="00BE759E" w:rsidRPr="00BE759E" w:rsidRDefault="00BE759E" w:rsidP="00543DB0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bookmarkStart w:id="0" w:name="_GoBack"/>
      <w:bookmarkEnd w:id="0"/>
      <w:r w:rsidRPr="00BE759E">
        <w:rPr>
          <w:rFonts w:eastAsiaTheme="minorHAnsi"/>
          <w:lang w:val="x-none" w:eastAsia="en-US"/>
        </w:rPr>
        <w:t xml:space="preserve">Начальник юридического отдела  палаты Станислав  </w:t>
      </w:r>
      <w:proofErr w:type="spellStart"/>
      <w:r w:rsidRPr="00BE759E">
        <w:rPr>
          <w:rFonts w:eastAsiaTheme="minorHAnsi"/>
          <w:lang w:val="x-none" w:eastAsia="en-US"/>
        </w:rPr>
        <w:t>Бояршинов</w:t>
      </w:r>
      <w:proofErr w:type="spellEnd"/>
      <w:r w:rsidRPr="00BE759E">
        <w:rPr>
          <w:rFonts w:eastAsiaTheme="minorHAnsi"/>
          <w:lang w:val="x-none" w:eastAsia="en-US"/>
        </w:rPr>
        <w:t xml:space="preserve"> проинформировал членов комиссии, что во II квартале 2013 года отсутствовали судебные решения о признании недействительными ненормативных правовых актов и незаконными решений и действий  палаты и её должностных лиц.</w:t>
      </w:r>
    </w:p>
    <w:p w:rsidR="00BE759E" w:rsidRPr="00BE759E" w:rsidRDefault="00BE759E" w:rsidP="00BE759E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x-none" w:eastAsia="en-US"/>
        </w:rPr>
      </w:pPr>
      <w:r w:rsidRPr="00BE759E">
        <w:rPr>
          <w:rFonts w:eastAsiaTheme="minorHAnsi"/>
          <w:lang w:val="x-none" w:eastAsia="en-US"/>
        </w:rPr>
        <w:t xml:space="preserve">Члены комиссии рассмотрели  план мероприятий по противодействию коррупции в Контрольно-счетной палате Томской области на 2 полугодие 2013 года и рекомендовали его к утверждению председателем Контрольно-счетной палаты. </w:t>
      </w:r>
    </w:p>
    <w:p w:rsidR="008A312A" w:rsidRPr="00BE759E" w:rsidRDefault="008A312A" w:rsidP="00543DB0">
      <w:pPr>
        <w:jc w:val="both"/>
      </w:pPr>
      <w:r w:rsidRPr="00BE759E">
        <w:tab/>
      </w:r>
    </w:p>
    <w:sectPr w:rsidR="008A312A" w:rsidRPr="00BE759E" w:rsidSect="00BE759E">
      <w:headerReference w:type="even" r:id="rId7"/>
      <w:headerReference w:type="default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0B" w:rsidRDefault="00543DB0" w:rsidP="001A52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130B" w:rsidRDefault="00543DB0" w:rsidP="00764B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0B" w:rsidRDefault="00543DB0" w:rsidP="00D72C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2130B" w:rsidRDefault="00543DB0" w:rsidP="00764B2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2A"/>
    <w:rsid w:val="000D4476"/>
    <w:rsid w:val="00543DB0"/>
    <w:rsid w:val="00671399"/>
    <w:rsid w:val="008A312A"/>
    <w:rsid w:val="00B768D3"/>
    <w:rsid w:val="00BB2256"/>
    <w:rsid w:val="00BE759E"/>
    <w:rsid w:val="00BF6403"/>
    <w:rsid w:val="00C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12A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rsid w:val="008A312A"/>
    <w:pPr>
      <w:spacing w:after="75"/>
    </w:pPr>
  </w:style>
  <w:style w:type="paragraph" w:customStyle="1" w:styleId="31">
    <w:name w:val="Заголовок 31"/>
    <w:basedOn w:val="a"/>
    <w:rsid w:val="008A312A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character" w:styleId="a5">
    <w:name w:val="Strong"/>
    <w:basedOn w:val="a0"/>
    <w:qFormat/>
    <w:rsid w:val="008A312A"/>
    <w:rPr>
      <w:b/>
      <w:bCs/>
    </w:rPr>
  </w:style>
  <w:style w:type="paragraph" w:styleId="a6">
    <w:name w:val="header"/>
    <w:basedOn w:val="a"/>
    <w:link w:val="a7"/>
    <w:rsid w:val="008A3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3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A312A"/>
  </w:style>
  <w:style w:type="paragraph" w:styleId="a9">
    <w:name w:val="Body Text"/>
    <w:basedOn w:val="a"/>
    <w:link w:val="aa"/>
    <w:unhideWhenUsed/>
    <w:rsid w:val="00BE759E"/>
    <w:pPr>
      <w:spacing w:after="120"/>
    </w:pPr>
  </w:style>
  <w:style w:type="character" w:customStyle="1" w:styleId="aa">
    <w:name w:val="Основной текст Знак"/>
    <w:basedOn w:val="a0"/>
    <w:link w:val="a9"/>
    <w:rsid w:val="00BE7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E759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3D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3D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12A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Normal (Web)"/>
    <w:basedOn w:val="a"/>
    <w:rsid w:val="008A312A"/>
    <w:pPr>
      <w:spacing w:after="75"/>
    </w:pPr>
  </w:style>
  <w:style w:type="paragraph" w:customStyle="1" w:styleId="31">
    <w:name w:val="Заголовок 31"/>
    <w:basedOn w:val="a"/>
    <w:rsid w:val="008A312A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character" w:styleId="a5">
    <w:name w:val="Strong"/>
    <w:basedOn w:val="a0"/>
    <w:qFormat/>
    <w:rsid w:val="008A312A"/>
    <w:rPr>
      <w:b/>
      <w:bCs/>
    </w:rPr>
  </w:style>
  <w:style w:type="paragraph" w:styleId="a6">
    <w:name w:val="header"/>
    <w:basedOn w:val="a"/>
    <w:link w:val="a7"/>
    <w:rsid w:val="008A31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3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A312A"/>
  </w:style>
  <w:style w:type="paragraph" w:styleId="a9">
    <w:name w:val="Body Text"/>
    <w:basedOn w:val="a"/>
    <w:link w:val="aa"/>
    <w:unhideWhenUsed/>
    <w:rsid w:val="00BE759E"/>
    <w:pPr>
      <w:spacing w:after="120"/>
    </w:pPr>
  </w:style>
  <w:style w:type="character" w:customStyle="1" w:styleId="aa">
    <w:name w:val="Основной текст Знак"/>
    <w:basedOn w:val="a0"/>
    <w:link w:val="a9"/>
    <w:rsid w:val="00BE7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E759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3D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3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dit.tomsk.ru" TargetMode="External"/><Relationship Id="rId5" Type="http://schemas.openxmlformats.org/officeDocument/2006/relationships/hyperlink" Target="mailto:GubinaTV@audit.tom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cp:lastPrinted>2013-06-26T08:08:00Z</cp:lastPrinted>
  <dcterms:created xsi:type="dcterms:W3CDTF">2013-06-26T02:21:00Z</dcterms:created>
  <dcterms:modified xsi:type="dcterms:W3CDTF">2013-06-26T08:09:00Z</dcterms:modified>
</cp:coreProperties>
</file>